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79" w:rsidRPr="00FD61B3" w:rsidRDefault="001113E7" w:rsidP="001113E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D61B3">
        <w:rPr>
          <w:rFonts w:ascii="Times New Roman" w:hAnsi="Times New Roman" w:cs="Times New Roman"/>
          <w:b/>
          <w:sz w:val="28"/>
          <w:szCs w:val="24"/>
          <w:u w:val="single"/>
        </w:rPr>
        <w:t>Resolution 201</w:t>
      </w:r>
      <w:r w:rsidR="00A16E28" w:rsidRPr="00FD61B3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FD61B3">
        <w:rPr>
          <w:rFonts w:ascii="Times New Roman" w:hAnsi="Times New Roman" w:cs="Times New Roman"/>
          <w:b/>
          <w:sz w:val="28"/>
          <w:szCs w:val="24"/>
          <w:u w:val="single"/>
        </w:rPr>
        <w:t>-0</w:t>
      </w:r>
      <w:r w:rsidR="00A16E28" w:rsidRPr="00FD61B3">
        <w:rPr>
          <w:rFonts w:ascii="Times New Roman" w:hAnsi="Times New Roman" w:cs="Times New Roman"/>
          <w:b/>
          <w:sz w:val="28"/>
          <w:szCs w:val="24"/>
          <w:u w:val="single"/>
        </w:rPr>
        <w:t>5</w:t>
      </w:r>
    </w:p>
    <w:p w:rsidR="009A7673" w:rsidRPr="00BF575D" w:rsidRDefault="001113E7" w:rsidP="009A767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F575D">
        <w:rPr>
          <w:rFonts w:ascii="Times New Roman" w:hAnsi="Times New Roman" w:cs="Times New Roman"/>
          <w:b/>
          <w:szCs w:val="24"/>
        </w:rPr>
        <w:t>A RESOLUTION OF THE CITY COUNCIL OF THE TOWN OF QUINTANA, TEXAS,</w:t>
      </w:r>
    </w:p>
    <w:p w:rsidR="004C55EC" w:rsidRDefault="00AF56F8" w:rsidP="009A767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F575D">
        <w:rPr>
          <w:rFonts w:ascii="Times New Roman" w:hAnsi="Times New Roman" w:cs="Times New Roman"/>
          <w:b/>
          <w:szCs w:val="24"/>
        </w:rPr>
        <w:t>SETTING</w:t>
      </w:r>
      <w:r w:rsidR="001113E7" w:rsidRPr="00BF575D">
        <w:rPr>
          <w:rFonts w:ascii="Times New Roman" w:hAnsi="Times New Roman" w:cs="Times New Roman"/>
          <w:b/>
          <w:szCs w:val="24"/>
        </w:rPr>
        <w:t xml:space="preserve"> FEE’S FOR EQUIPMENT USED IN THE MAINTENANCE OF THE </w:t>
      </w:r>
    </w:p>
    <w:p w:rsidR="00BF575D" w:rsidRDefault="001113E7" w:rsidP="009A767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proofErr w:type="gramStart"/>
      <w:r w:rsidRPr="00BF575D">
        <w:rPr>
          <w:rFonts w:ascii="Times New Roman" w:hAnsi="Times New Roman" w:cs="Times New Roman"/>
          <w:b/>
          <w:szCs w:val="24"/>
        </w:rPr>
        <w:t>PUBLIC BEACH.</w:t>
      </w:r>
      <w:proofErr w:type="gramEnd"/>
      <w:r w:rsidR="004C55EC">
        <w:rPr>
          <w:rFonts w:ascii="Times New Roman" w:hAnsi="Times New Roman" w:cs="Times New Roman"/>
          <w:b/>
          <w:szCs w:val="24"/>
        </w:rPr>
        <w:t xml:space="preserve"> </w:t>
      </w:r>
      <w:r w:rsidR="00BF575D" w:rsidRPr="00BF575D">
        <w:rPr>
          <w:rFonts w:ascii="Times New Roman" w:hAnsi="Times New Roman" w:cs="Times New Roman"/>
          <w:b/>
          <w:szCs w:val="24"/>
        </w:rPr>
        <w:t>THIS BEING A REVISION OF 2012-09 RESOLUTION</w:t>
      </w:r>
    </w:p>
    <w:p w:rsidR="004C55EC" w:rsidRPr="004C55EC" w:rsidRDefault="004C55EC" w:rsidP="009A767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113E7" w:rsidRPr="009A7673" w:rsidRDefault="001113E7" w:rsidP="00FD61B3">
      <w:pPr>
        <w:ind w:left="720" w:firstLine="45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9A7673">
        <w:rPr>
          <w:rFonts w:ascii="Times New Roman" w:hAnsi="Times New Roman" w:cs="Times New Roman"/>
          <w:sz w:val="24"/>
          <w:szCs w:val="24"/>
        </w:rPr>
        <w:t>WHEREAS, the Beach Maintenance Fund Program under the administration of the Te</w:t>
      </w:r>
      <w:r w:rsidR="008A0F23" w:rsidRPr="009A7673">
        <w:rPr>
          <w:rFonts w:ascii="Times New Roman" w:hAnsi="Times New Roman" w:cs="Times New Roman"/>
          <w:sz w:val="24"/>
          <w:szCs w:val="24"/>
        </w:rPr>
        <w:t>x</w:t>
      </w:r>
      <w:r w:rsidRPr="009A7673">
        <w:rPr>
          <w:rFonts w:ascii="Times New Roman" w:hAnsi="Times New Roman" w:cs="Times New Roman"/>
          <w:sz w:val="24"/>
          <w:szCs w:val="24"/>
        </w:rPr>
        <w:t>as General Land Office, Austin, Texas, requires each city making application for assistance in cleaning and maintaining public beaches to su</w:t>
      </w:r>
      <w:r w:rsidR="001D3CE4" w:rsidRPr="009A7673">
        <w:rPr>
          <w:rFonts w:ascii="Times New Roman" w:hAnsi="Times New Roman" w:cs="Times New Roman"/>
          <w:sz w:val="24"/>
          <w:szCs w:val="24"/>
        </w:rPr>
        <w:t>b</w:t>
      </w:r>
      <w:r w:rsidRPr="009A7673">
        <w:rPr>
          <w:rFonts w:ascii="Times New Roman" w:hAnsi="Times New Roman" w:cs="Times New Roman"/>
          <w:sz w:val="24"/>
          <w:szCs w:val="24"/>
        </w:rPr>
        <w:t>mit certain supportive documents;</w:t>
      </w:r>
    </w:p>
    <w:p w:rsidR="001113E7" w:rsidRPr="009A7673" w:rsidRDefault="001113E7" w:rsidP="001113E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9A7673">
        <w:rPr>
          <w:rFonts w:ascii="Times New Roman" w:hAnsi="Times New Roman" w:cs="Times New Roman"/>
          <w:sz w:val="24"/>
          <w:szCs w:val="24"/>
        </w:rPr>
        <w:t xml:space="preserve">BE IT RESOLVED BY THE CITY COUNCIL OF THE TOWN OF QUINTANA, BRAZORIA </w:t>
      </w:r>
      <w:r w:rsidR="00FD61B3">
        <w:rPr>
          <w:rFonts w:ascii="Times New Roman" w:hAnsi="Times New Roman" w:cs="Times New Roman"/>
          <w:sz w:val="24"/>
          <w:szCs w:val="24"/>
        </w:rPr>
        <w:tab/>
      </w:r>
      <w:r w:rsidRPr="009A7673">
        <w:rPr>
          <w:rFonts w:ascii="Times New Roman" w:hAnsi="Times New Roman" w:cs="Times New Roman"/>
          <w:sz w:val="24"/>
          <w:szCs w:val="24"/>
        </w:rPr>
        <w:t>COUNTY, TEXAS;</w:t>
      </w:r>
      <w:r w:rsidR="009A7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E7" w:rsidRPr="009A7673" w:rsidRDefault="001113E7" w:rsidP="001113E7">
      <w:pPr>
        <w:rPr>
          <w:rFonts w:ascii="Times New Roman" w:hAnsi="Times New Roman" w:cs="Times New Roman"/>
          <w:sz w:val="24"/>
          <w:szCs w:val="24"/>
        </w:rPr>
      </w:pPr>
      <w:r w:rsidRPr="009A7673">
        <w:rPr>
          <w:rFonts w:ascii="Times New Roman" w:hAnsi="Times New Roman" w:cs="Times New Roman"/>
          <w:sz w:val="24"/>
          <w:szCs w:val="24"/>
        </w:rPr>
        <w:tab/>
        <w:t xml:space="preserve">The City Council of the Town of Quintana sets the following fees for equipment to be used in the </w:t>
      </w:r>
      <w:r w:rsidR="009A7673">
        <w:rPr>
          <w:rFonts w:ascii="Times New Roman" w:hAnsi="Times New Roman" w:cs="Times New Roman"/>
          <w:sz w:val="24"/>
          <w:szCs w:val="24"/>
        </w:rPr>
        <w:tab/>
      </w:r>
      <w:r w:rsidRPr="009A7673">
        <w:rPr>
          <w:rFonts w:ascii="Times New Roman" w:hAnsi="Times New Roman" w:cs="Times New Roman"/>
          <w:sz w:val="24"/>
          <w:szCs w:val="24"/>
        </w:rPr>
        <w:t>cleaning of the public beach.</w:t>
      </w:r>
      <w:r w:rsidR="008A0F23" w:rsidRPr="009A7673">
        <w:rPr>
          <w:rFonts w:ascii="Times New Roman" w:hAnsi="Times New Roman" w:cs="Times New Roman"/>
          <w:sz w:val="24"/>
          <w:szCs w:val="24"/>
        </w:rPr>
        <w:t xml:space="preserve">  Rates include operator.</w:t>
      </w:r>
    </w:p>
    <w:tbl>
      <w:tblPr>
        <w:tblStyle w:val="TableGrid"/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2269"/>
        <w:gridCol w:w="1796"/>
      </w:tblGrid>
      <w:tr w:rsidR="00986274" w:rsidTr="00392B52">
        <w:trPr>
          <w:trHeight w:val="222"/>
        </w:trPr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2269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1796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Rate</w:t>
            </w:r>
          </w:p>
        </w:tc>
      </w:tr>
      <w:tr w:rsidR="00986274" w:rsidTr="00392B52">
        <w:trPr>
          <w:trHeight w:val="452"/>
        </w:trPr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Deer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attachments included</w:t>
            </w:r>
          </w:p>
        </w:tc>
        <w:tc>
          <w:tcPr>
            <w:tcW w:w="1796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</w:t>
            </w:r>
          </w:p>
        </w:tc>
      </w:tr>
      <w:tr w:rsidR="00986274" w:rsidTr="00392B52">
        <w:trPr>
          <w:trHeight w:val="222"/>
        </w:trPr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Backhoe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Deer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BH750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with tractor</w:t>
            </w:r>
          </w:p>
        </w:tc>
        <w:tc>
          <w:tcPr>
            <w:tcW w:w="1796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986274" w:rsidTr="00392B52">
        <w:trPr>
          <w:trHeight w:val="222"/>
        </w:trPr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Rake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 type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269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8’ Wide</w:t>
            </w:r>
          </w:p>
        </w:tc>
        <w:tc>
          <w:tcPr>
            <w:tcW w:w="1796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986274" w:rsidTr="00392B52">
        <w:trPr>
          <w:trHeight w:val="222"/>
        </w:trPr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Truck/Trailer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Chevy 1500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PU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269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Crew Cab</w:t>
            </w:r>
          </w:p>
        </w:tc>
        <w:tc>
          <w:tcPr>
            <w:tcW w:w="1796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</w:t>
            </w:r>
          </w:p>
        </w:tc>
      </w:tr>
      <w:tr w:rsidR="00986274" w:rsidTr="00392B52">
        <w:trPr>
          <w:trHeight w:val="231"/>
        </w:trPr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Polaris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XP 800</w:t>
            </w: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A45E98" w:rsidTr="00392B52">
        <w:trPr>
          <w:trHeight w:val="222"/>
        </w:trPr>
        <w:tc>
          <w:tcPr>
            <w:tcW w:w="1592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</w:tr>
      <w:tr w:rsidR="00A45E98" w:rsidTr="00392B52">
        <w:trPr>
          <w:trHeight w:val="222"/>
        </w:trPr>
        <w:tc>
          <w:tcPr>
            <w:tcW w:w="1592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45E98" w:rsidRDefault="00A45E98" w:rsidP="00986274">
            <w:pPr>
              <w:rPr>
                <w:sz w:val="24"/>
                <w:szCs w:val="24"/>
              </w:rPr>
            </w:pPr>
          </w:p>
        </w:tc>
      </w:tr>
      <w:tr w:rsidR="00986274" w:rsidTr="00392B52">
        <w:trPr>
          <w:trHeight w:val="222"/>
        </w:trPr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</w:tr>
      <w:tr w:rsidR="00986274" w:rsidTr="00392B52">
        <w:trPr>
          <w:trHeight w:val="231"/>
        </w:trPr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86274" w:rsidRDefault="00986274" w:rsidP="0098627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86274" w:rsidRPr="00AF56F8" w:rsidRDefault="00986274" w:rsidP="00AE6767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986274" w:rsidRPr="00AF56F8" w:rsidRDefault="00986274" w:rsidP="00FD61B3">
            <w:pPr>
              <w:rPr>
                <w:sz w:val="24"/>
                <w:szCs w:val="24"/>
              </w:rPr>
            </w:pPr>
          </w:p>
        </w:tc>
      </w:tr>
    </w:tbl>
    <w:p w:rsidR="001113E7" w:rsidRPr="00FD61B3" w:rsidRDefault="001113E7" w:rsidP="001113E7">
      <w:pPr>
        <w:rPr>
          <w:sz w:val="14"/>
          <w:szCs w:val="24"/>
        </w:rPr>
      </w:pPr>
    </w:p>
    <w:p w:rsidR="009C3492" w:rsidRDefault="009C3492" w:rsidP="001113E7">
      <w:pPr>
        <w:rPr>
          <w:sz w:val="24"/>
          <w:szCs w:val="24"/>
        </w:rPr>
      </w:pPr>
      <w:r>
        <w:rPr>
          <w:sz w:val="24"/>
          <w:szCs w:val="24"/>
        </w:rPr>
        <w:t xml:space="preserve">READ, PASSED AND APPROVED this _______ day of </w:t>
      </w:r>
      <w:r w:rsidR="00A16E28">
        <w:rPr>
          <w:sz w:val="24"/>
          <w:szCs w:val="24"/>
        </w:rPr>
        <w:t>November,</w:t>
      </w:r>
      <w:r w:rsidR="007B480A">
        <w:rPr>
          <w:sz w:val="24"/>
          <w:szCs w:val="24"/>
        </w:rPr>
        <w:t xml:space="preserve"> 201</w:t>
      </w:r>
      <w:r w:rsidR="00A16E2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C3492" w:rsidRDefault="009C3492" w:rsidP="00AA128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3263" w:rsidRDefault="009C3492" w:rsidP="00653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274">
        <w:rPr>
          <w:sz w:val="24"/>
          <w:szCs w:val="24"/>
        </w:rPr>
        <w:tab/>
      </w:r>
      <w:r w:rsidR="00986274">
        <w:rPr>
          <w:sz w:val="24"/>
          <w:szCs w:val="24"/>
        </w:rPr>
        <w:tab/>
      </w:r>
      <w:r w:rsidR="00986274">
        <w:rPr>
          <w:sz w:val="24"/>
          <w:szCs w:val="24"/>
        </w:rPr>
        <w:tab/>
      </w:r>
      <w:r w:rsidR="00986274">
        <w:rPr>
          <w:sz w:val="24"/>
          <w:szCs w:val="24"/>
        </w:rPr>
        <w:tab/>
      </w:r>
      <w:r w:rsidR="00653263">
        <w:rPr>
          <w:sz w:val="24"/>
          <w:szCs w:val="24"/>
        </w:rPr>
        <w:t>Gary Wilson, Mayor</w:t>
      </w:r>
    </w:p>
    <w:p w:rsidR="009C3492" w:rsidRDefault="00653263" w:rsidP="00C57B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492">
        <w:rPr>
          <w:sz w:val="24"/>
          <w:szCs w:val="24"/>
        </w:rPr>
        <w:tab/>
      </w:r>
      <w:r w:rsidR="009C3492">
        <w:rPr>
          <w:sz w:val="24"/>
          <w:szCs w:val="24"/>
        </w:rPr>
        <w:tab/>
      </w:r>
      <w:r w:rsidR="009C3492">
        <w:rPr>
          <w:sz w:val="24"/>
          <w:szCs w:val="24"/>
        </w:rPr>
        <w:tab/>
      </w:r>
      <w:r w:rsidR="009C3492">
        <w:rPr>
          <w:sz w:val="24"/>
          <w:szCs w:val="24"/>
        </w:rPr>
        <w:tab/>
      </w:r>
      <w:r w:rsidR="009C3492">
        <w:rPr>
          <w:sz w:val="24"/>
          <w:szCs w:val="24"/>
        </w:rPr>
        <w:tab/>
      </w:r>
      <w:r w:rsidR="00986274">
        <w:rPr>
          <w:sz w:val="24"/>
          <w:szCs w:val="24"/>
        </w:rPr>
        <w:tab/>
      </w:r>
      <w:r w:rsidR="00986274">
        <w:rPr>
          <w:sz w:val="24"/>
          <w:szCs w:val="24"/>
        </w:rPr>
        <w:tab/>
      </w:r>
      <w:r w:rsidR="00986274">
        <w:rPr>
          <w:sz w:val="24"/>
          <w:szCs w:val="24"/>
        </w:rPr>
        <w:tab/>
      </w:r>
      <w:r w:rsidR="00986274">
        <w:rPr>
          <w:sz w:val="24"/>
          <w:szCs w:val="24"/>
        </w:rPr>
        <w:tab/>
      </w:r>
      <w:r w:rsidR="009C3492">
        <w:rPr>
          <w:sz w:val="24"/>
          <w:szCs w:val="24"/>
        </w:rPr>
        <w:t>Town of Quintana</w:t>
      </w:r>
    </w:p>
    <w:p w:rsidR="009C3492" w:rsidRDefault="009C3492" w:rsidP="001113E7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9A7673" w:rsidRDefault="009A7673" w:rsidP="001113E7">
      <w:pPr>
        <w:rPr>
          <w:sz w:val="24"/>
          <w:szCs w:val="24"/>
        </w:rPr>
      </w:pPr>
    </w:p>
    <w:p w:rsidR="009C3492" w:rsidRPr="00AA1284" w:rsidRDefault="009C3492" w:rsidP="00AA1284">
      <w:pPr>
        <w:spacing w:line="240" w:lineRule="auto"/>
        <w:rPr>
          <w:sz w:val="24"/>
          <w:szCs w:val="24"/>
        </w:rPr>
      </w:pPr>
      <w:r w:rsidRPr="00AA1284">
        <w:rPr>
          <w:sz w:val="24"/>
          <w:szCs w:val="24"/>
        </w:rPr>
        <w:t>___________________</w:t>
      </w:r>
    </w:p>
    <w:p w:rsidR="00653263" w:rsidRPr="00AA1284" w:rsidRDefault="00653263" w:rsidP="00C57B81">
      <w:pPr>
        <w:spacing w:after="0" w:line="240" w:lineRule="auto"/>
        <w:rPr>
          <w:sz w:val="24"/>
          <w:szCs w:val="24"/>
        </w:rPr>
      </w:pPr>
      <w:r w:rsidRPr="00AA1284">
        <w:rPr>
          <w:sz w:val="24"/>
          <w:szCs w:val="24"/>
        </w:rPr>
        <w:t>Tammi Cimiotta</w:t>
      </w:r>
    </w:p>
    <w:p w:rsidR="001113E7" w:rsidRPr="00AA1284" w:rsidRDefault="009C3492" w:rsidP="00C57B81">
      <w:pPr>
        <w:spacing w:after="0" w:line="240" w:lineRule="auto"/>
        <w:rPr>
          <w:sz w:val="24"/>
          <w:szCs w:val="24"/>
        </w:rPr>
      </w:pPr>
      <w:r w:rsidRPr="00AA1284">
        <w:rPr>
          <w:sz w:val="24"/>
          <w:szCs w:val="24"/>
        </w:rPr>
        <w:t>City Secretary</w:t>
      </w:r>
    </w:p>
    <w:p w:rsidR="00986274" w:rsidRPr="00AA1284" w:rsidRDefault="00986274" w:rsidP="00C57B81">
      <w:pPr>
        <w:spacing w:after="0" w:line="240" w:lineRule="auto"/>
      </w:pPr>
      <w:r w:rsidRPr="00AA1284">
        <w:rPr>
          <w:sz w:val="24"/>
          <w:szCs w:val="24"/>
        </w:rPr>
        <w:t>Town of Quintana</w:t>
      </w:r>
    </w:p>
    <w:sectPr w:rsidR="00986274" w:rsidRPr="00AA1284" w:rsidSect="009C3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E7"/>
    <w:rsid w:val="000A7FEE"/>
    <w:rsid w:val="001113E7"/>
    <w:rsid w:val="00157430"/>
    <w:rsid w:val="001D3CE4"/>
    <w:rsid w:val="001F4A76"/>
    <w:rsid w:val="002114CA"/>
    <w:rsid w:val="00392B52"/>
    <w:rsid w:val="004B6363"/>
    <w:rsid w:val="004C55EC"/>
    <w:rsid w:val="00653263"/>
    <w:rsid w:val="00684084"/>
    <w:rsid w:val="006D4C2B"/>
    <w:rsid w:val="00730C0F"/>
    <w:rsid w:val="007B480A"/>
    <w:rsid w:val="00801F31"/>
    <w:rsid w:val="008A0F23"/>
    <w:rsid w:val="00986274"/>
    <w:rsid w:val="009A7673"/>
    <w:rsid w:val="009C3492"/>
    <w:rsid w:val="00A020B8"/>
    <w:rsid w:val="00A16E28"/>
    <w:rsid w:val="00A23744"/>
    <w:rsid w:val="00A45E98"/>
    <w:rsid w:val="00A50E7E"/>
    <w:rsid w:val="00AA1284"/>
    <w:rsid w:val="00AE6767"/>
    <w:rsid w:val="00AF56F8"/>
    <w:rsid w:val="00B757ED"/>
    <w:rsid w:val="00BF575D"/>
    <w:rsid w:val="00C57B81"/>
    <w:rsid w:val="00D475B6"/>
    <w:rsid w:val="00DC2083"/>
    <w:rsid w:val="00EF6679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C64E-A308-40FC-A9AB-B6DBEEEE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</dc:creator>
  <cp:lastModifiedBy>Quintana</cp:lastModifiedBy>
  <cp:revision>6</cp:revision>
  <cp:lastPrinted>2013-10-23T15:32:00Z</cp:lastPrinted>
  <dcterms:created xsi:type="dcterms:W3CDTF">2013-10-23T15:26:00Z</dcterms:created>
  <dcterms:modified xsi:type="dcterms:W3CDTF">2013-10-23T19:58:00Z</dcterms:modified>
</cp:coreProperties>
</file>